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75" w:rsidRDefault="007B4D75" w:rsidP="007B4D75">
      <w:pPr>
        <w:pStyle w:val="Heading1"/>
        <w:shd w:val="clear" w:color="auto" w:fill="B2CCFF"/>
        <w:spacing w:before="330" w:beforeAutospacing="0" w:after="225" w:afterAutospacing="0"/>
        <w:jc w:val="center"/>
        <w:rPr>
          <w:color w:val="002A80"/>
          <w:sz w:val="34"/>
          <w:szCs w:val="34"/>
        </w:rPr>
      </w:pPr>
      <w:r>
        <w:rPr>
          <w:color w:val="002A80"/>
          <w:sz w:val="34"/>
          <w:szCs w:val="34"/>
        </w:rPr>
        <w:t>Die Autorität des Talmud im Judentum</w:t>
      </w:r>
    </w:p>
    <w:p w:rsidR="007B4D75" w:rsidRDefault="007B4D75" w:rsidP="007B4D75">
      <w:pPr>
        <w:jc w:val="center"/>
        <w:rPr>
          <w:rFonts w:hint="cs"/>
          <w:rtl/>
          <w:lang w:bidi="ar-EG"/>
        </w:rPr>
      </w:pPr>
      <w:r>
        <w:rPr>
          <w:noProof/>
        </w:rPr>
        <w:drawing>
          <wp:inline distT="0" distB="0" distL="0" distR="0">
            <wp:extent cx="2657475" cy="1866900"/>
            <wp:effectExtent l="19050" t="0" r="9525" b="0"/>
            <wp:docPr id="19" name="Picture 15" descr="TalmudandItsAuth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lmudandItsAuthors.jpg"/>
                    <pic:cNvPicPr>
                      <a:picLocks noChangeAspect="1" noChangeArrowheads="1"/>
                    </pic:cNvPicPr>
                  </pic:nvPicPr>
                  <pic:blipFill>
                    <a:blip r:embed="rId4" cstate="print"/>
                    <a:srcRect/>
                    <a:stretch>
                      <a:fillRect/>
                    </a:stretch>
                  </pic:blipFill>
                  <pic:spPr bwMode="auto">
                    <a:xfrm>
                      <a:off x="0" y="0"/>
                      <a:ext cx="2657475" cy="1866900"/>
                    </a:xfrm>
                    <a:prstGeom prst="rect">
                      <a:avLst/>
                    </a:prstGeom>
                    <a:noFill/>
                    <a:ln w="9525">
                      <a:noFill/>
                      <a:miter lim="800000"/>
                      <a:headEnd/>
                      <a:tailEnd/>
                    </a:ln>
                  </pic:spPr>
                </pic:pic>
              </a:graphicData>
            </a:graphic>
          </wp:inline>
        </w:drawing>
      </w:r>
    </w:p>
    <w:p w:rsidR="007B4D75" w:rsidRDefault="007B4D75" w:rsidP="007B4D75">
      <w:pPr>
        <w:pStyle w:val="w-body-text-1"/>
        <w:shd w:val="clear" w:color="auto" w:fill="E1F4FD"/>
        <w:spacing w:before="0" w:beforeAutospacing="0" w:after="160" w:afterAutospacing="0"/>
        <w:ind w:firstLine="397"/>
        <w:rPr>
          <w:color w:val="000000"/>
          <w:sz w:val="26"/>
          <w:szCs w:val="26"/>
        </w:rPr>
      </w:pPr>
      <w:r>
        <w:rPr>
          <w:color w:val="000000"/>
          <w:sz w:val="26"/>
          <w:szCs w:val="26"/>
        </w:rPr>
        <w:t>Es gibt unter Christen und Muslimen ein allgemeines Missverständnis.  Es ist die irreführende Vorstellung, das Judentum sei eine ´biblische Religion´, dass das Alte Testament im Judentum dieselbe zentrale Rolle und gesetzliche Autorität besäße, wie die Bibel für das protestantische oder sogar für das katholische Christentum besitzt.  Die rechtliche Auslegung heiliger Texte ist im Judentum starr festgelegt – aber eher den Talmud als durch die Bibel selbst (Shahak 1994).  Der Vorrang des Talmud über die Bibel kann man am Fall der schwarzen Juden Äthiopiens sehen.  Die Äthiopier haben sehr viel Wissen über das Alte Testament.  Allerdings ist ihre Religion so altertümlich, dass sie vor dem Talmud datiert ist, von dem die Äthiopier kein Wissen haben.  Die New York Times schrieb: “Das Problem ist, dass die jüdischen Traditionen der Äthiopier nicht weiter reichen als die Bibel oder Torah; der spätere Talmud oder andere Kommentare, welche die Grundlage moderner Traditionen bilden, kreuzten nie ihren Weg.”</w:t>
      </w:r>
      <w:bookmarkStart w:id="0" w:name="_ftnref15818"/>
      <w:r>
        <w:rPr>
          <w:color w:val="000000"/>
          <w:sz w:val="26"/>
          <w:szCs w:val="26"/>
        </w:rPr>
        <w:fldChar w:fldCharType="begin"/>
      </w:r>
      <w:r>
        <w:rPr>
          <w:color w:val="000000"/>
          <w:sz w:val="26"/>
          <w:szCs w:val="26"/>
        </w:rPr>
        <w:instrText xml:space="preserve"> HYPERLINK "http://www.islamreligion.com/de/articles/332/" \l "_ftn15818" \o " N.Y. Times: Sept. 29, 1992, S.4" </w:instrText>
      </w:r>
      <w:r>
        <w:rPr>
          <w:color w:val="000000"/>
          <w:sz w:val="26"/>
          <w:szCs w:val="26"/>
        </w:rPr>
        <w:fldChar w:fldCharType="separate"/>
      </w:r>
      <w:r>
        <w:rPr>
          <w:rStyle w:val="w-footnote-number"/>
          <w:rFonts w:eastAsiaTheme="majorEastAsia"/>
          <w:color w:val="800080"/>
          <w:position w:val="2"/>
          <w:sz w:val="21"/>
          <w:szCs w:val="21"/>
          <w:u w:val="single"/>
        </w:rPr>
        <w:t>[1]</w:t>
      </w:r>
      <w:r>
        <w:rPr>
          <w:color w:val="000000"/>
          <w:sz w:val="26"/>
          <w:szCs w:val="26"/>
        </w:rPr>
        <w:fldChar w:fldCharType="end"/>
      </w:r>
      <w:bookmarkEnd w:id="0"/>
      <w:r>
        <w:rPr>
          <w:rStyle w:val="apple-converted-space"/>
          <w:color w:val="000000"/>
          <w:sz w:val="26"/>
          <w:szCs w:val="26"/>
        </w:rPr>
        <w:t> </w:t>
      </w:r>
      <w:r>
        <w:rPr>
          <w:color w:val="000000"/>
          <w:sz w:val="26"/>
          <w:szCs w:val="26"/>
        </w:rPr>
        <w:t> Weil sie in den Traditionen des Talmud nicht versiert sind, werden die schwarzen Juden aus Äthiopien diskriminiert und ihnen ist verboten, Ehen, Begräbnisse oder andere Dinge im israelischen Staat zu vollziehen.  Es ist die natürliche Konsequenz des jüdischen Glaubens, der den Talmud gegenüber der Torah bevorzugt.  Der Talmud sagt: </w:t>
      </w:r>
    </w:p>
    <w:p w:rsidR="007B4D75" w:rsidRDefault="007B4D75" w:rsidP="007B4D75">
      <w:pPr>
        <w:pStyle w:val="w-body-text-1"/>
        <w:shd w:val="clear" w:color="auto" w:fill="E1F4FD"/>
        <w:spacing w:before="0" w:beforeAutospacing="0" w:after="160" w:afterAutospacing="0"/>
        <w:ind w:firstLine="397"/>
        <w:rPr>
          <w:color w:val="000000"/>
          <w:sz w:val="26"/>
          <w:szCs w:val="26"/>
        </w:rPr>
      </w:pPr>
      <w:r>
        <w:rPr>
          <w:color w:val="000000"/>
          <w:sz w:val="26"/>
          <w:szCs w:val="26"/>
        </w:rPr>
        <w:t>Erubin 21b (Soncino Ausgabe): “Mein Sohn, sei vorsichtiger, wenn du den Worten der Schriftgelehrten lauscht, als mit den Worten der Torah.”</w:t>
      </w:r>
    </w:p>
    <w:p w:rsidR="007B4D75" w:rsidRDefault="007B4D75" w:rsidP="007B4D75">
      <w:pPr>
        <w:pStyle w:val="w-body-text-1"/>
        <w:shd w:val="clear" w:color="auto" w:fill="E1F4FD"/>
        <w:spacing w:before="0" w:beforeAutospacing="0" w:after="160" w:afterAutospacing="0"/>
        <w:ind w:firstLine="397"/>
        <w:rPr>
          <w:color w:val="000000"/>
          <w:sz w:val="26"/>
          <w:szCs w:val="26"/>
        </w:rPr>
      </w:pPr>
      <w:r>
        <w:rPr>
          <w:color w:val="000000"/>
          <w:sz w:val="26"/>
          <w:szCs w:val="26"/>
        </w:rPr>
        <w:t>Rabbi Adin Even Israel Steinsaltz ist der Gründer des israelischen Institutes für Talmudische Veröffentlichungen und genießt den Rückhalt israelischer Präsidenten und Premierminister; er erhielt den ehrenvollsten Preis  des israelischen Volkes: den Israel Prize.  Er übersetzt gerade den Talmud auf Englisch, Französisch und Russisch.  Er schreibt:</w:t>
      </w:r>
    </w:p>
    <w:p w:rsidR="007B4D75" w:rsidRDefault="007B4D75" w:rsidP="007B4D7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“Wenn die Bibel der Eckstein des Judentums ist, dann ist der Talmud die zentrale Säule, die vom Fundament aufragt und das gesamte spirituelle und intellektuelle Bauwerk stützt.  Auf zahlreiche Art und Weise ist der Talmud das wichtigste Buch in der jüdischen Kultur, das Rückgrat der Schaffenskraft und des nationalen Lebens.  Kein anderes Werk besitzt einen vergleichbaren Einfluss auf die Theorie und die Gepflogenheiten des jüdischen Lebens, </w:t>
      </w:r>
      <w:r>
        <w:rPr>
          <w:color w:val="000000"/>
          <w:sz w:val="26"/>
          <w:szCs w:val="26"/>
        </w:rPr>
        <w:lastRenderedPageBreak/>
        <w:t>Gestaltung des spirituellen Gehalts, und er dient als Richtschnur für das Verhalten.”</w:t>
      </w:r>
      <w:bookmarkStart w:id="1" w:name="_ftnref15819"/>
      <w:r>
        <w:rPr>
          <w:color w:val="000000"/>
          <w:sz w:val="26"/>
          <w:szCs w:val="26"/>
        </w:rPr>
        <w:fldChar w:fldCharType="begin"/>
      </w:r>
      <w:r>
        <w:rPr>
          <w:color w:val="000000"/>
          <w:sz w:val="26"/>
          <w:szCs w:val="26"/>
        </w:rPr>
        <w:instrText xml:space="preserve"> HYPERLINK "http://www.islamreligion.com/de/articles/332/" \l "_ftn15819" \o " Rabbi Adin Even Israel Steinsaltz, The Essential Talmud, S. 3." </w:instrText>
      </w:r>
      <w:r>
        <w:rPr>
          <w:color w:val="000000"/>
          <w:sz w:val="26"/>
          <w:szCs w:val="26"/>
        </w:rPr>
        <w:fldChar w:fldCharType="separate"/>
      </w:r>
      <w:r>
        <w:rPr>
          <w:rStyle w:val="w-footnote-number"/>
          <w:rFonts w:eastAsiaTheme="majorEastAsia"/>
          <w:color w:val="800080"/>
          <w:position w:val="2"/>
          <w:sz w:val="21"/>
          <w:szCs w:val="21"/>
          <w:u w:val="single"/>
        </w:rPr>
        <w:t>[2]</w:t>
      </w:r>
      <w:r>
        <w:rPr>
          <w:color w:val="000000"/>
          <w:sz w:val="26"/>
          <w:szCs w:val="26"/>
        </w:rPr>
        <w:fldChar w:fldCharType="end"/>
      </w:r>
      <w:bookmarkEnd w:id="1"/>
    </w:p>
    <w:p w:rsidR="007B4D75" w:rsidRDefault="007B4D75" w:rsidP="007B4D75">
      <w:pPr>
        <w:pStyle w:val="w-body-text-1"/>
        <w:shd w:val="clear" w:color="auto" w:fill="E1F4FD"/>
        <w:spacing w:before="0" w:beforeAutospacing="0" w:after="160" w:afterAutospacing="0"/>
        <w:ind w:firstLine="397"/>
        <w:rPr>
          <w:color w:val="000000"/>
          <w:sz w:val="26"/>
          <w:szCs w:val="26"/>
        </w:rPr>
      </w:pPr>
      <w:r>
        <w:rPr>
          <w:color w:val="000000"/>
          <w:sz w:val="26"/>
          <w:szCs w:val="26"/>
        </w:rPr>
        <w:t>“Historisch gesprochen ist der Talmud der Zentralpfeiler der jüdischen Kultur.  Diese Kultur besitzt viele Facetten, aber jeder ihrer zahlreichen Aspekte steht irgendwie in Verbindung mit dem Talmud.  Dies ist wirklich nicht von der Literatur, die sich direkt mit der Auslegung oder Fortführung des Talmud beschäftigt, sondern auch aller anderen Formen der jüdischen Kreativität.”</w:t>
      </w:r>
      <w:bookmarkStart w:id="2" w:name="_ftnref15820"/>
      <w:r>
        <w:rPr>
          <w:color w:val="000000"/>
          <w:sz w:val="26"/>
          <w:szCs w:val="26"/>
        </w:rPr>
        <w:fldChar w:fldCharType="begin"/>
      </w:r>
      <w:r>
        <w:rPr>
          <w:color w:val="000000"/>
          <w:sz w:val="26"/>
          <w:szCs w:val="26"/>
        </w:rPr>
        <w:instrText xml:space="preserve"> HYPERLINK "http://www.islamreligion.com/de/articles/332/" \l "_ftn15820" \o " Adin Steinsaltz, The Essential Talmud, trans.  Chaya Galai (New York: Basic Books, 1976) 266" </w:instrText>
      </w:r>
      <w:r>
        <w:rPr>
          <w:color w:val="000000"/>
          <w:sz w:val="26"/>
          <w:szCs w:val="26"/>
        </w:rPr>
        <w:fldChar w:fldCharType="separate"/>
      </w:r>
      <w:r>
        <w:rPr>
          <w:rStyle w:val="w-footnote-number"/>
          <w:rFonts w:eastAsiaTheme="majorEastAsia"/>
          <w:color w:val="800080"/>
          <w:position w:val="2"/>
          <w:sz w:val="21"/>
          <w:szCs w:val="21"/>
          <w:u w:val="single"/>
        </w:rPr>
        <w:t>[3]</w:t>
      </w:r>
      <w:r>
        <w:rPr>
          <w:color w:val="000000"/>
          <w:sz w:val="26"/>
          <w:szCs w:val="26"/>
        </w:rPr>
        <w:fldChar w:fldCharType="end"/>
      </w:r>
      <w:bookmarkEnd w:id="2"/>
    </w:p>
    <w:p w:rsidR="007B4D75" w:rsidRDefault="007B4D75" w:rsidP="007B4D75">
      <w:pPr>
        <w:pStyle w:val="w-body-text-1"/>
        <w:shd w:val="clear" w:color="auto" w:fill="E1F4FD"/>
        <w:spacing w:before="0" w:beforeAutospacing="0" w:after="160" w:afterAutospacing="0"/>
        <w:ind w:firstLine="397"/>
        <w:rPr>
          <w:color w:val="000000"/>
          <w:sz w:val="26"/>
          <w:szCs w:val="26"/>
        </w:rPr>
      </w:pPr>
      <w:r>
        <w:rPr>
          <w:color w:val="000000"/>
          <w:sz w:val="26"/>
          <w:szCs w:val="26"/>
        </w:rPr>
        <w:t>Die Wichtigkeit des Talmud und seiner Autorität kann man verstehen, wenn man in der Universal Jewish Encyclopedia liest:</w:t>
      </w:r>
    </w:p>
    <w:p w:rsidR="007B4D75" w:rsidRDefault="007B4D75" w:rsidP="007B4D75">
      <w:pPr>
        <w:pStyle w:val="w-body-text-1"/>
        <w:shd w:val="clear" w:color="auto" w:fill="E1F4FD"/>
        <w:spacing w:before="0" w:beforeAutospacing="0" w:after="160" w:afterAutospacing="0"/>
        <w:ind w:firstLine="397"/>
        <w:rPr>
          <w:color w:val="000000"/>
          <w:sz w:val="26"/>
          <w:szCs w:val="26"/>
        </w:rPr>
      </w:pPr>
      <w:r>
        <w:rPr>
          <w:color w:val="000000"/>
          <w:sz w:val="26"/>
          <w:szCs w:val="26"/>
        </w:rPr>
        <w:t>“Der Talmud ist zweifellos eine der bemerkenswertesten literarischen Produktionen aller Zeiten.  Er ist eine Enzyklopädie, die die ganze Szenerie des menschlichen Lebens umfasst.  Es ist fast unmöglich für jemanden, der nicht Jahre damit verbracht hat, dieses komplexe Werk zu studieren, eine Vorstellung von ihrer Art zu bekommen, denn selbst die exaktesten Übersetzungen können den inneren Geist des Talmud nicht erfassen...  Als Quelle des mündlich überlieferten Gesetzes wird die Autorität des Talmud von orthodoxen Juden als göttlich angesehen und daher wird er als verbindlich und unwandelbar angesehen.  Konservative und reformierte Juden erkennen allerdings die absolute Verbindlichkeit des Talmud nicht an, obwohl sie die große Rolle anerkennen, den er bei der Festlegung der jüdischen religiösen Ideen und Gedenktage gespielt hat.”</w:t>
      </w:r>
      <w:bookmarkStart w:id="3" w:name="_ftnref15821"/>
      <w:r>
        <w:rPr>
          <w:color w:val="000000"/>
          <w:sz w:val="26"/>
          <w:szCs w:val="26"/>
        </w:rPr>
        <w:fldChar w:fldCharType="begin"/>
      </w:r>
      <w:r>
        <w:rPr>
          <w:color w:val="000000"/>
          <w:sz w:val="26"/>
          <w:szCs w:val="26"/>
        </w:rPr>
        <w:instrText xml:space="preserve"> HYPERLINK "http://www.islamreligion.com/de/articles/332/" \l "_ftn15821" \o " Herschel Revel, Librarian of the Isaac Elchanan Theological Seminary, New York, The Universal Jewish Encyclopedia, s.v. \“Talmud,\” Volume 10, S. 165." </w:instrText>
      </w:r>
      <w:r>
        <w:rPr>
          <w:color w:val="000000"/>
          <w:sz w:val="26"/>
          <w:szCs w:val="26"/>
        </w:rPr>
        <w:fldChar w:fldCharType="separate"/>
      </w:r>
      <w:r>
        <w:rPr>
          <w:rStyle w:val="w-footnote-number"/>
          <w:rFonts w:eastAsiaTheme="majorEastAsia"/>
          <w:color w:val="800080"/>
          <w:position w:val="2"/>
          <w:sz w:val="21"/>
          <w:szCs w:val="21"/>
          <w:u w:val="single"/>
        </w:rPr>
        <w:t>[4]</w:t>
      </w:r>
      <w:r>
        <w:rPr>
          <w:color w:val="000000"/>
          <w:sz w:val="26"/>
          <w:szCs w:val="26"/>
        </w:rPr>
        <w:fldChar w:fldCharType="end"/>
      </w:r>
      <w:bookmarkEnd w:id="3"/>
    </w:p>
    <w:p w:rsidR="007B4D75" w:rsidRDefault="007B4D75" w:rsidP="007B4D75">
      <w:pPr>
        <w:pStyle w:val="w-body-text-1"/>
        <w:shd w:val="clear" w:color="auto" w:fill="E1F4FD"/>
        <w:spacing w:before="0" w:beforeAutospacing="0" w:after="160" w:afterAutospacing="0"/>
        <w:ind w:firstLine="397"/>
        <w:rPr>
          <w:color w:val="000000"/>
          <w:sz w:val="26"/>
          <w:szCs w:val="26"/>
        </w:rPr>
      </w:pPr>
      <w:r>
        <w:rPr>
          <w:color w:val="000000"/>
          <w:sz w:val="26"/>
          <w:szCs w:val="26"/>
        </w:rPr>
        <w:t>Herman Wouk ist ein Autor, der einen Pulitzer Preis für elf Novellen, drei Srücke und zwei non-fiktive Werke gewonnen hat.  In seinem Buch “This is My God; the Jewish Way of Life”, das in der New York Herald-Tribune von 1959 als Serie erschienen war, schrieb er: </w:t>
      </w:r>
    </w:p>
    <w:p w:rsidR="007B4D75" w:rsidRDefault="007B4D75" w:rsidP="007B4D75">
      <w:pPr>
        <w:pStyle w:val="w-body-text-1"/>
        <w:shd w:val="clear" w:color="auto" w:fill="E1F4FD"/>
        <w:spacing w:before="0" w:beforeAutospacing="0" w:after="160" w:afterAutospacing="0"/>
        <w:ind w:firstLine="397"/>
        <w:rPr>
          <w:color w:val="000000"/>
          <w:sz w:val="26"/>
          <w:szCs w:val="26"/>
        </w:rPr>
      </w:pPr>
      <w:r>
        <w:rPr>
          <w:color w:val="000000"/>
          <w:sz w:val="26"/>
          <w:szCs w:val="26"/>
        </w:rPr>
        <w:t>“Der Talmud ist bis zum heutigen Tage das zirkulierende Herzblut der jüdischen Religion.  Welche Gesetze, Gebräuche oder Zeremonien wir auch einhalten – ob wir orthodox, konservativ, reformiert oder nur spasmodische Sentimentalisten sind – wir folgen dem Talmud.  Er ist unser allgemeines Gesetz.”</w:t>
      </w:r>
      <w:bookmarkStart w:id="4" w:name="_ftnref15822"/>
      <w:r>
        <w:rPr>
          <w:color w:val="000000"/>
          <w:sz w:val="26"/>
          <w:szCs w:val="26"/>
        </w:rPr>
        <w:fldChar w:fldCharType="begin"/>
      </w:r>
      <w:r>
        <w:rPr>
          <w:color w:val="000000"/>
          <w:sz w:val="26"/>
          <w:szCs w:val="26"/>
        </w:rPr>
        <w:instrText xml:space="preserve"> HYPERLINK "http://www.islamreligion.com/de/articles/332/" \l "_ftn15822" \o " Herman Wouk, This is My God; the Jewish Way of Life Zitiert von Elizabeth Dilling in ´The Jewish Religion: Its Influence Today´, S. 2." </w:instrText>
      </w:r>
      <w:r>
        <w:rPr>
          <w:color w:val="000000"/>
          <w:sz w:val="26"/>
          <w:szCs w:val="26"/>
        </w:rPr>
        <w:fldChar w:fldCharType="separate"/>
      </w:r>
      <w:r>
        <w:rPr>
          <w:rStyle w:val="w-footnote-number"/>
          <w:rFonts w:eastAsiaTheme="majorEastAsia"/>
          <w:color w:val="800080"/>
          <w:position w:val="2"/>
          <w:sz w:val="21"/>
          <w:szCs w:val="21"/>
          <w:u w:val="single"/>
        </w:rPr>
        <w:t>[5]</w:t>
      </w:r>
      <w:r>
        <w:rPr>
          <w:color w:val="000000"/>
          <w:sz w:val="26"/>
          <w:szCs w:val="26"/>
        </w:rPr>
        <w:fldChar w:fldCharType="end"/>
      </w:r>
      <w:bookmarkEnd w:id="4"/>
    </w:p>
    <w:p w:rsidR="007B4D75" w:rsidRDefault="007B4D75" w:rsidP="007B4D75">
      <w:pPr>
        <w:pStyle w:val="Heading2"/>
        <w:shd w:val="clear" w:color="auto" w:fill="E1F4FD"/>
        <w:bidi w:val="0"/>
        <w:spacing w:before="225" w:after="150"/>
        <w:rPr>
          <w:color w:val="008000"/>
          <w:sz w:val="30"/>
          <w:szCs w:val="30"/>
        </w:rPr>
      </w:pPr>
      <w:r>
        <w:rPr>
          <w:color w:val="008000"/>
          <w:sz w:val="30"/>
          <w:szCs w:val="30"/>
        </w:rPr>
        <w:t>Die Rolle des Talmud im zeitgenössischen Judentum</w:t>
      </w:r>
    </w:p>
    <w:p w:rsidR="007B4D75" w:rsidRDefault="007B4D75" w:rsidP="007B4D7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Talmud ist kein altertümliches Dokument ohne Relevanz auf das moderne Judentum.  Im Gegenteil die Encyclopedia Britannica erzählt uns, dass der Talmud mit der Wiedergeburt eines jüdischen Nationalstaates 1948 und der Wiederbelebung der jüdischen Kultur eine neuerliche Wichtigkeit erreicht hat.  Das orthodoxe Judentum hat sich schon immer auf seine Studien konzentriert und ihn als absolute religiöse Autorität betrachtet.  Es wurde zu einem der Ziele der religiösen (orthodoxen) Juden, dort das Gesetz des Talmud als allgemeines Gesetz des Staates einzuführen.  Abgesehen von Israel bestand das oben beschriebene Rechtssystem in jüdischen Gemeinschaften weiter fort bis zum heutigen Tag.  Die Rechtssprechung rabbinischer Gerichte wird von </w:t>
      </w:r>
      <w:r>
        <w:rPr>
          <w:color w:val="000000"/>
          <w:sz w:val="26"/>
          <w:szCs w:val="26"/>
        </w:rPr>
        <w:lastRenderedPageBreak/>
        <w:t>orthodoxen Juden freiwillig akzeptiert.  Diese Gerichte haben weiterhin Autorität, insbesondere im familiären Bereich und in der Ernährung, in der Synagoge und in karitativen Organisationen und sozialen Aktivitäten.  Außerdem haben konservative Juden auch immer am Talmud festgehalten.  Daher wurde ein Netzwerk von Tagesschulen und höheren Institutionen des Lernens aufgebaut, in denen der Talmud eine Hauptrolle im Curriculum spielt.  Zahlreiche junge konservative Juden suchen nun im Talmud nach Antworten auf ihre Probleme.</w:t>
      </w:r>
      <w:bookmarkStart w:id="5" w:name="_ftnref15823"/>
      <w:r>
        <w:rPr>
          <w:color w:val="000000"/>
          <w:sz w:val="26"/>
          <w:szCs w:val="26"/>
        </w:rPr>
        <w:fldChar w:fldCharType="begin"/>
      </w:r>
      <w:r>
        <w:rPr>
          <w:color w:val="000000"/>
          <w:sz w:val="26"/>
          <w:szCs w:val="26"/>
        </w:rPr>
        <w:instrText xml:space="preserve"> HYPERLINK "http://www.islamreligion.com/de/articles/332/" \l "_ftn15823" \o " \“Talmud and Midrash.\” Encyclopædia Britannica. 2006." </w:instrText>
      </w:r>
      <w:r>
        <w:rPr>
          <w:color w:val="000000"/>
          <w:sz w:val="26"/>
          <w:szCs w:val="26"/>
        </w:rPr>
        <w:fldChar w:fldCharType="separate"/>
      </w:r>
      <w:r>
        <w:rPr>
          <w:rStyle w:val="w-footnote-number"/>
          <w:rFonts w:eastAsiaTheme="majorEastAsia"/>
          <w:color w:val="800080"/>
          <w:position w:val="2"/>
          <w:sz w:val="21"/>
          <w:szCs w:val="21"/>
          <w:u w:val="single"/>
        </w:rPr>
        <w:t>[6]</w:t>
      </w:r>
      <w:r>
        <w:rPr>
          <w:color w:val="000000"/>
          <w:sz w:val="26"/>
          <w:szCs w:val="26"/>
        </w:rPr>
        <w:fldChar w:fldCharType="end"/>
      </w:r>
      <w:bookmarkEnd w:id="5"/>
    </w:p>
    <w:p w:rsidR="007B4D75" w:rsidRDefault="007B4D75" w:rsidP="007B4D75">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7B4D75" w:rsidRDefault="007B4D75" w:rsidP="007B4D75">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9.1pt;height:1.5pt" o:hrpct="0" o:hralign="center" o:hrstd="t" o:hr="t" fillcolor="#a0a0a0" stroked="f"/>
        </w:pict>
      </w:r>
    </w:p>
    <w:p w:rsidR="007B4D75" w:rsidRDefault="007B4D75" w:rsidP="007B4D75">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6" w:name="_ftn15818"/>
    <w:p w:rsidR="007B4D75" w:rsidRDefault="007B4D75" w:rsidP="007B4D75">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"http://www.islamreligion.com/de/articles/332/" \l "_ftnref15818"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[1]</w:t>
      </w:r>
      <w:r>
        <w:rPr>
          <w:color w:val="000000"/>
          <w:sz w:val="22"/>
          <w:szCs w:val="22"/>
        </w:rPr>
        <w:fldChar w:fldCharType="end"/>
      </w:r>
      <w:bookmarkEnd w:id="6"/>
      <w:r>
        <w:rPr>
          <w:rStyle w:val="apple-converted-space"/>
          <w:color w:val="000000"/>
          <w:sz w:val="22"/>
          <w:szCs w:val="22"/>
        </w:rPr>
        <w:t> </w:t>
      </w:r>
      <w:r>
        <w:rPr>
          <w:color w:val="000000"/>
          <w:sz w:val="22"/>
          <w:szCs w:val="22"/>
        </w:rPr>
        <w:t>N.Y. Times: Sept. 29, 1992, S.4</w:t>
      </w:r>
    </w:p>
    <w:bookmarkStart w:id="7" w:name="_ftn15819"/>
    <w:p w:rsidR="007B4D75" w:rsidRDefault="007B4D75" w:rsidP="007B4D75">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"http://www.islamreligion.com/de/articles/332/" \l "_ftnref15819"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[2]</w:t>
      </w:r>
      <w:r>
        <w:rPr>
          <w:color w:val="000000"/>
          <w:sz w:val="22"/>
          <w:szCs w:val="22"/>
        </w:rPr>
        <w:fldChar w:fldCharType="end"/>
      </w:r>
      <w:bookmarkEnd w:id="7"/>
      <w:r>
        <w:rPr>
          <w:rStyle w:val="apple-converted-space"/>
          <w:color w:val="000000"/>
          <w:sz w:val="22"/>
          <w:szCs w:val="22"/>
        </w:rPr>
        <w:t> </w:t>
      </w:r>
      <w:r>
        <w:rPr>
          <w:color w:val="000000"/>
          <w:sz w:val="22"/>
          <w:szCs w:val="22"/>
        </w:rPr>
        <w:t>Rabbi Adin Even Israel Steinsaltz, The Essential Talmud, S. 3.</w:t>
      </w:r>
    </w:p>
    <w:bookmarkStart w:id="8" w:name="_ftn15820"/>
    <w:p w:rsidR="007B4D75" w:rsidRDefault="007B4D75" w:rsidP="007B4D75">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"http://www.islamreligion.com/de/articles/332/" \l "_ftnref15820"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[3]</w:t>
      </w:r>
      <w:r>
        <w:rPr>
          <w:color w:val="000000"/>
          <w:sz w:val="22"/>
          <w:szCs w:val="22"/>
        </w:rPr>
        <w:fldChar w:fldCharType="end"/>
      </w:r>
      <w:bookmarkEnd w:id="8"/>
      <w:r>
        <w:rPr>
          <w:rStyle w:val="apple-converted-space"/>
          <w:color w:val="000000"/>
          <w:sz w:val="22"/>
          <w:szCs w:val="22"/>
        </w:rPr>
        <w:t> </w:t>
      </w:r>
      <w:r>
        <w:rPr>
          <w:color w:val="000000"/>
          <w:sz w:val="22"/>
          <w:szCs w:val="22"/>
        </w:rPr>
        <w:t>Adin Steinsaltz, The Essential Talmud, trans.  Chaya Galai (New York: Basic Books, 1976) 266</w:t>
      </w:r>
    </w:p>
    <w:bookmarkStart w:id="9" w:name="_ftn15821"/>
    <w:p w:rsidR="007B4D75" w:rsidRDefault="007B4D75" w:rsidP="007B4D75">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"http://www.islamreligion.com/de/articles/332/" \l "_ftnref15821"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[4]</w:t>
      </w:r>
      <w:r>
        <w:rPr>
          <w:color w:val="000000"/>
          <w:sz w:val="22"/>
          <w:szCs w:val="22"/>
        </w:rPr>
        <w:fldChar w:fldCharType="end"/>
      </w:r>
      <w:bookmarkEnd w:id="9"/>
      <w:r>
        <w:rPr>
          <w:rStyle w:val="apple-converted-space"/>
          <w:color w:val="000000"/>
          <w:sz w:val="22"/>
          <w:szCs w:val="22"/>
        </w:rPr>
        <w:t> </w:t>
      </w:r>
      <w:r>
        <w:rPr>
          <w:color w:val="000000"/>
          <w:sz w:val="22"/>
          <w:szCs w:val="22"/>
        </w:rPr>
        <w:t>Herschel Revel, Librarian of the Isaac Elchanan Theological Seminary, New York, The Universal Jewish Encyclopedia, s.v. “Talmud,” Volume 10, S. 165.</w:t>
      </w:r>
    </w:p>
    <w:bookmarkStart w:id="10" w:name="_ftn15822"/>
    <w:p w:rsidR="007B4D75" w:rsidRDefault="007B4D75" w:rsidP="007B4D75">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"http://www.islamreligion.com/de/articles/332/" \l "_ftnref15822"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[5]</w:t>
      </w:r>
      <w:r>
        <w:rPr>
          <w:color w:val="000000"/>
          <w:sz w:val="22"/>
          <w:szCs w:val="22"/>
        </w:rPr>
        <w:fldChar w:fldCharType="end"/>
      </w:r>
      <w:bookmarkEnd w:id="10"/>
      <w:r>
        <w:rPr>
          <w:rStyle w:val="apple-converted-space"/>
          <w:color w:val="000000"/>
          <w:sz w:val="22"/>
          <w:szCs w:val="22"/>
        </w:rPr>
        <w:t> </w:t>
      </w:r>
      <w:r>
        <w:rPr>
          <w:color w:val="000000"/>
          <w:sz w:val="22"/>
          <w:szCs w:val="22"/>
        </w:rPr>
        <w:t>Herman Wouk, This is My God; the Jewish Way of Life Zitiert von Elizabeth Dilling in ´The Jewish Religion: Its Influence Today´, S. 2.</w:t>
      </w:r>
    </w:p>
    <w:bookmarkStart w:id="11" w:name="_ftn15823"/>
    <w:p w:rsidR="007B4D75" w:rsidRDefault="007B4D75" w:rsidP="007B4D75">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"http://www.islamreligion.com/de/articles/332/" \l "_ftnref15823" \o "Back to the refrence of this footnote" </w:instrText>
      </w:r>
      <w:r>
        <w:rPr>
          <w:color w:val="000000"/>
          <w:sz w:val="22"/>
          <w:szCs w:val="22"/>
        </w:rPr>
        <w:fldChar w:fldCharType="separate"/>
      </w:r>
      <w:r>
        <w:rPr>
          <w:rStyle w:val="w-footnote-number"/>
          <w:rFonts w:eastAsiaTheme="majorEastAsia"/>
          <w:color w:val="800080"/>
          <w:position w:val="2"/>
          <w:sz w:val="18"/>
          <w:szCs w:val="18"/>
          <w:u w:val="single"/>
        </w:rPr>
        <w:t>[6]</w:t>
      </w:r>
      <w:r>
        <w:rPr>
          <w:color w:val="000000"/>
          <w:sz w:val="22"/>
          <w:szCs w:val="22"/>
        </w:rPr>
        <w:fldChar w:fldCharType="end"/>
      </w:r>
      <w:bookmarkEnd w:id="11"/>
      <w:r>
        <w:rPr>
          <w:rStyle w:val="apple-converted-space"/>
          <w:color w:val="000000"/>
          <w:sz w:val="22"/>
          <w:szCs w:val="22"/>
        </w:rPr>
        <w:t> </w:t>
      </w:r>
      <w:r>
        <w:rPr>
          <w:color w:val="000000"/>
          <w:sz w:val="22"/>
          <w:szCs w:val="22"/>
        </w:rPr>
        <w:t>“Talmud and Midrash.”</w:t>
      </w:r>
      <w:r>
        <w:rPr>
          <w:rStyle w:val="apple-converted-space"/>
          <w:color w:val="000000"/>
          <w:sz w:val="22"/>
          <w:szCs w:val="22"/>
        </w:rPr>
        <w:t> </w:t>
      </w:r>
      <w:r>
        <w:rPr>
          <w:color w:val="000000"/>
          <w:sz w:val="22"/>
          <w:szCs w:val="22"/>
          <w:u w:val="single"/>
        </w:rPr>
        <w:t>Encyclopædia Britannica</w:t>
      </w:r>
      <w:r>
        <w:rPr>
          <w:color w:val="000000"/>
          <w:sz w:val="22"/>
          <w:szCs w:val="22"/>
        </w:rPr>
        <w:t>. 2006.</w:t>
      </w:r>
    </w:p>
    <w:p w:rsidR="005C7652" w:rsidRPr="007B4D75" w:rsidRDefault="005C7652" w:rsidP="007B4D75">
      <w:pPr>
        <w:rPr>
          <w:rFonts w:hint="cs"/>
          <w:rtl/>
          <w:lang w:bidi="ar-EG"/>
        </w:rPr>
      </w:pPr>
    </w:p>
    <w:sectPr w:rsidR="005C7652" w:rsidRPr="007B4D75"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2FF0"/>
    <w:rsid w:val="0012644C"/>
    <w:rsid w:val="00294D75"/>
    <w:rsid w:val="00593114"/>
    <w:rsid w:val="005A6611"/>
    <w:rsid w:val="005C7652"/>
    <w:rsid w:val="007B4D75"/>
    <w:rsid w:val="00883164"/>
    <w:rsid w:val="00A908A6"/>
    <w:rsid w:val="00CB2FF0"/>
    <w:rsid w:val="00CC4B6B"/>
    <w:rsid w:val="00E154CF"/>
    <w:rsid w:val="00F746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64"/>
    <w:pPr>
      <w:bidi/>
    </w:pPr>
  </w:style>
  <w:style w:type="paragraph" w:styleId="Heading1">
    <w:name w:val="heading 1"/>
    <w:basedOn w:val="Normal"/>
    <w:link w:val="Heading1Char"/>
    <w:uiPriority w:val="9"/>
    <w:qFormat/>
    <w:rsid w:val="005C765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C76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65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C7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652"/>
    <w:rPr>
      <w:rFonts w:ascii="Tahoma" w:hAnsi="Tahoma" w:cs="Tahoma"/>
      <w:sz w:val="16"/>
      <w:szCs w:val="16"/>
    </w:rPr>
  </w:style>
  <w:style w:type="character" w:customStyle="1" w:styleId="Heading2Char">
    <w:name w:val="Heading 2 Char"/>
    <w:basedOn w:val="DefaultParagraphFont"/>
    <w:link w:val="Heading2"/>
    <w:uiPriority w:val="9"/>
    <w:semiHidden/>
    <w:rsid w:val="005C7652"/>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5C765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5C7652"/>
  </w:style>
  <w:style w:type="character" w:customStyle="1" w:styleId="apple-converted-space">
    <w:name w:val="apple-converted-space"/>
    <w:basedOn w:val="DefaultParagraphFont"/>
    <w:rsid w:val="005C7652"/>
  </w:style>
  <w:style w:type="character" w:customStyle="1" w:styleId="w-footnote-title">
    <w:name w:val="w-footnote-title"/>
    <w:basedOn w:val="DefaultParagraphFont"/>
    <w:rsid w:val="005C7652"/>
  </w:style>
  <w:style w:type="paragraph" w:customStyle="1" w:styleId="w-footnote-text">
    <w:name w:val="w-footnote-text"/>
    <w:basedOn w:val="Normal"/>
    <w:rsid w:val="005C765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59311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body1">
    <w:name w:val="postbody1"/>
    <w:basedOn w:val="DefaultParagraphFont"/>
    <w:rsid w:val="00593114"/>
  </w:style>
  <w:style w:type="character" w:customStyle="1" w:styleId="german1">
    <w:name w:val="german1"/>
    <w:basedOn w:val="DefaultParagraphFont"/>
    <w:rsid w:val="00593114"/>
  </w:style>
  <w:style w:type="paragraph" w:styleId="FootnoteText">
    <w:name w:val="footnote text"/>
    <w:basedOn w:val="Normal"/>
    <w:link w:val="FootnoteTextChar"/>
    <w:uiPriority w:val="99"/>
    <w:semiHidden/>
    <w:unhideWhenUsed/>
    <w:rsid w:val="0059311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593114"/>
    <w:rPr>
      <w:rFonts w:ascii="Times New Roman" w:eastAsia="Times New Roman" w:hAnsi="Times New Roman" w:cs="Times New Roman"/>
      <w:sz w:val="24"/>
      <w:szCs w:val="24"/>
    </w:rPr>
  </w:style>
  <w:style w:type="character" w:customStyle="1" w:styleId="apple-style-span">
    <w:name w:val="apple-style-span"/>
    <w:basedOn w:val="DefaultParagraphFont"/>
    <w:rsid w:val="00A908A6"/>
  </w:style>
  <w:style w:type="character" w:styleId="FootnoteReference">
    <w:name w:val="footnote reference"/>
    <w:basedOn w:val="DefaultParagraphFont"/>
    <w:uiPriority w:val="99"/>
    <w:semiHidden/>
    <w:unhideWhenUsed/>
    <w:rsid w:val="00CC4B6B"/>
  </w:style>
</w:styles>
</file>

<file path=word/webSettings.xml><?xml version="1.0" encoding="utf-8"?>
<w:webSettings xmlns:r="http://schemas.openxmlformats.org/officeDocument/2006/relationships" xmlns:w="http://schemas.openxmlformats.org/wordprocessingml/2006/main">
  <w:divs>
    <w:div w:id="15428272">
      <w:bodyDiv w:val="1"/>
      <w:marLeft w:val="0"/>
      <w:marRight w:val="0"/>
      <w:marTop w:val="0"/>
      <w:marBottom w:val="0"/>
      <w:divBdr>
        <w:top w:val="none" w:sz="0" w:space="0" w:color="auto"/>
        <w:left w:val="none" w:sz="0" w:space="0" w:color="auto"/>
        <w:bottom w:val="none" w:sz="0" w:space="0" w:color="auto"/>
        <w:right w:val="none" w:sz="0" w:space="0" w:color="auto"/>
      </w:divBdr>
    </w:div>
    <w:div w:id="71632855">
      <w:bodyDiv w:val="1"/>
      <w:marLeft w:val="0"/>
      <w:marRight w:val="0"/>
      <w:marTop w:val="0"/>
      <w:marBottom w:val="0"/>
      <w:divBdr>
        <w:top w:val="none" w:sz="0" w:space="0" w:color="auto"/>
        <w:left w:val="none" w:sz="0" w:space="0" w:color="auto"/>
        <w:bottom w:val="none" w:sz="0" w:space="0" w:color="auto"/>
        <w:right w:val="none" w:sz="0" w:space="0" w:color="auto"/>
      </w:divBdr>
      <w:divsChild>
        <w:div w:id="1726834721">
          <w:marLeft w:val="0"/>
          <w:marRight w:val="0"/>
          <w:marTop w:val="0"/>
          <w:marBottom w:val="0"/>
          <w:divBdr>
            <w:top w:val="none" w:sz="0" w:space="0" w:color="auto"/>
            <w:left w:val="none" w:sz="0" w:space="0" w:color="auto"/>
            <w:bottom w:val="none" w:sz="0" w:space="0" w:color="auto"/>
            <w:right w:val="none" w:sz="0" w:space="0" w:color="auto"/>
          </w:divBdr>
        </w:div>
        <w:div w:id="1894004321">
          <w:marLeft w:val="0"/>
          <w:marRight w:val="0"/>
          <w:marTop w:val="0"/>
          <w:marBottom w:val="0"/>
          <w:divBdr>
            <w:top w:val="none" w:sz="0" w:space="0" w:color="auto"/>
            <w:left w:val="none" w:sz="0" w:space="0" w:color="auto"/>
            <w:bottom w:val="none" w:sz="0" w:space="0" w:color="auto"/>
            <w:right w:val="none" w:sz="0" w:space="0" w:color="auto"/>
          </w:divBdr>
        </w:div>
        <w:div w:id="863976982">
          <w:marLeft w:val="0"/>
          <w:marRight w:val="0"/>
          <w:marTop w:val="0"/>
          <w:marBottom w:val="0"/>
          <w:divBdr>
            <w:top w:val="none" w:sz="0" w:space="0" w:color="auto"/>
            <w:left w:val="none" w:sz="0" w:space="0" w:color="auto"/>
            <w:bottom w:val="none" w:sz="0" w:space="0" w:color="auto"/>
            <w:right w:val="none" w:sz="0" w:space="0" w:color="auto"/>
          </w:divBdr>
        </w:div>
        <w:div w:id="1869247361">
          <w:marLeft w:val="0"/>
          <w:marRight w:val="0"/>
          <w:marTop w:val="0"/>
          <w:marBottom w:val="0"/>
          <w:divBdr>
            <w:top w:val="none" w:sz="0" w:space="0" w:color="auto"/>
            <w:left w:val="none" w:sz="0" w:space="0" w:color="auto"/>
            <w:bottom w:val="none" w:sz="0" w:space="0" w:color="auto"/>
            <w:right w:val="none" w:sz="0" w:space="0" w:color="auto"/>
          </w:divBdr>
        </w:div>
        <w:div w:id="993026928">
          <w:marLeft w:val="0"/>
          <w:marRight w:val="0"/>
          <w:marTop w:val="0"/>
          <w:marBottom w:val="0"/>
          <w:divBdr>
            <w:top w:val="none" w:sz="0" w:space="0" w:color="auto"/>
            <w:left w:val="none" w:sz="0" w:space="0" w:color="auto"/>
            <w:bottom w:val="none" w:sz="0" w:space="0" w:color="auto"/>
            <w:right w:val="none" w:sz="0" w:space="0" w:color="auto"/>
          </w:divBdr>
        </w:div>
        <w:div w:id="1571774423">
          <w:marLeft w:val="0"/>
          <w:marRight w:val="0"/>
          <w:marTop w:val="0"/>
          <w:marBottom w:val="0"/>
          <w:divBdr>
            <w:top w:val="none" w:sz="0" w:space="0" w:color="auto"/>
            <w:left w:val="none" w:sz="0" w:space="0" w:color="auto"/>
            <w:bottom w:val="none" w:sz="0" w:space="0" w:color="auto"/>
            <w:right w:val="none" w:sz="0" w:space="0" w:color="auto"/>
          </w:divBdr>
        </w:div>
        <w:div w:id="1354264130">
          <w:marLeft w:val="0"/>
          <w:marRight w:val="0"/>
          <w:marTop w:val="0"/>
          <w:marBottom w:val="0"/>
          <w:divBdr>
            <w:top w:val="none" w:sz="0" w:space="0" w:color="auto"/>
            <w:left w:val="none" w:sz="0" w:space="0" w:color="auto"/>
            <w:bottom w:val="none" w:sz="0" w:space="0" w:color="auto"/>
            <w:right w:val="none" w:sz="0" w:space="0" w:color="auto"/>
          </w:divBdr>
        </w:div>
      </w:divsChild>
    </w:div>
    <w:div w:id="286859857">
      <w:bodyDiv w:val="1"/>
      <w:marLeft w:val="0"/>
      <w:marRight w:val="0"/>
      <w:marTop w:val="0"/>
      <w:marBottom w:val="0"/>
      <w:divBdr>
        <w:top w:val="none" w:sz="0" w:space="0" w:color="auto"/>
        <w:left w:val="none" w:sz="0" w:space="0" w:color="auto"/>
        <w:bottom w:val="none" w:sz="0" w:space="0" w:color="auto"/>
        <w:right w:val="none" w:sz="0" w:space="0" w:color="auto"/>
      </w:divBdr>
      <w:divsChild>
        <w:div w:id="970592264">
          <w:marLeft w:val="0"/>
          <w:marRight w:val="0"/>
          <w:marTop w:val="0"/>
          <w:marBottom w:val="0"/>
          <w:divBdr>
            <w:top w:val="none" w:sz="0" w:space="0" w:color="auto"/>
            <w:left w:val="none" w:sz="0" w:space="0" w:color="auto"/>
            <w:bottom w:val="none" w:sz="0" w:space="0" w:color="auto"/>
            <w:right w:val="none" w:sz="0" w:space="0" w:color="auto"/>
          </w:divBdr>
        </w:div>
        <w:div w:id="68038824">
          <w:marLeft w:val="0"/>
          <w:marRight w:val="0"/>
          <w:marTop w:val="0"/>
          <w:marBottom w:val="0"/>
          <w:divBdr>
            <w:top w:val="none" w:sz="0" w:space="0" w:color="auto"/>
            <w:left w:val="none" w:sz="0" w:space="0" w:color="auto"/>
            <w:bottom w:val="none" w:sz="0" w:space="0" w:color="auto"/>
            <w:right w:val="none" w:sz="0" w:space="0" w:color="auto"/>
          </w:divBdr>
        </w:div>
        <w:div w:id="573778663">
          <w:marLeft w:val="0"/>
          <w:marRight w:val="0"/>
          <w:marTop w:val="0"/>
          <w:marBottom w:val="0"/>
          <w:divBdr>
            <w:top w:val="none" w:sz="0" w:space="0" w:color="auto"/>
            <w:left w:val="none" w:sz="0" w:space="0" w:color="auto"/>
            <w:bottom w:val="none" w:sz="0" w:space="0" w:color="auto"/>
            <w:right w:val="none" w:sz="0" w:space="0" w:color="auto"/>
          </w:divBdr>
        </w:div>
        <w:div w:id="1891959248">
          <w:marLeft w:val="0"/>
          <w:marRight w:val="0"/>
          <w:marTop w:val="0"/>
          <w:marBottom w:val="0"/>
          <w:divBdr>
            <w:top w:val="none" w:sz="0" w:space="0" w:color="auto"/>
            <w:left w:val="none" w:sz="0" w:space="0" w:color="auto"/>
            <w:bottom w:val="none" w:sz="0" w:space="0" w:color="auto"/>
            <w:right w:val="none" w:sz="0" w:space="0" w:color="auto"/>
          </w:divBdr>
        </w:div>
        <w:div w:id="338971486">
          <w:marLeft w:val="0"/>
          <w:marRight w:val="0"/>
          <w:marTop w:val="0"/>
          <w:marBottom w:val="0"/>
          <w:divBdr>
            <w:top w:val="none" w:sz="0" w:space="0" w:color="auto"/>
            <w:left w:val="none" w:sz="0" w:space="0" w:color="auto"/>
            <w:bottom w:val="none" w:sz="0" w:space="0" w:color="auto"/>
            <w:right w:val="none" w:sz="0" w:space="0" w:color="auto"/>
          </w:divBdr>
        </w:div>
        <w:div w:id="2146506290">
          <w:marLeft w:val="0"/>
          <w:marRight w:val="0"/>
          <w:marTop w:val="0"/>
          <w:marBottom w:val="0"/>
          <w:divBdr>
            <w:top w:val="none" w:sz="0" w:space="0" w:color="auto"/>
            <w:left w:val="none" w:sz="0" w:space="0" w:color="auto"/>
            <w:bottom w:val="none" w:sz="0" w:space="0" w:color="auto"/>
            <w:right w:val="none" w:sz="0" w:space="0" w:color="auto"/>
          </w:divBdr>
        </w:div>
      </w:divsChild>
    </w:div>
    <w:div w:id="702094397">
      <w:bodyDiv w:val="1"/>
      <w:marLeft w:val="0"/>
      <w:marRight w:val="0"/>
      <w:marTop w:val="0"/>
      <w:marBottom w:val="0"/>
      <w:divBdr>
        <w:top w:val="none" w:sz="0" w:space="0" w:color="auto"/>
        <w:left w:val="none" w:sz="0" w:space="0" w:color="auto"/>
        <w:bottom w:val="none" w:sz="0" w:space="0" w:color="auto"/>
        <w:right w:val="none" w:sz="0" w:space="0" w:color="auto"/>
      </w:divBdr>
      <w:divsChild>
        <w:div w:id="144860834">
          <w:marLeft w:val="0"/>
          <w:marRight w:val="0"/>
          <w:marTop w:val="0"/>
          <w:marBottom w:val="0"/>
          <w:divBdr>
            <w:top w:val="none" w:sz="0" w:space="0" w:color="auto"/>
            <w:left w:val="none" w:sz="0" w:space="0" w:color="auto"/>
            <w:bottom w:val="none" w:sz="0" w:space="0" w:color="auto"/>
            <w:right w:val="none" w:sz="0" w:space="0" w:color="auto"/>
          </w:divBdr>
        </w:div>
        <w:div w:id="2093971326">
          <w:marLeft w:val="0"/>
          <w:marRight w:val="0"/>
          <w:marTop w:val="0"/>
          <w:marBottom w:val="0"/>
          <w:divBdr>
            <w:top w:val="none" w:sz="0" w:space="0" w:color="auto"/>
            <w:left w:val="none" w:sz="0" w:space="0" w:color="auto"/>
            <w:bottom w:val="none" w:sz="0" w:space="0" w:color="auto"/>
            <w:right w:val="none" w:sz="0" w:space="0" w:color="auto"/>
          </w:divBdr>
        </w:div>
        <w:div w:id="1122579492">
          <w:marLeft w:val="0"/>
          <w:marRight w:val="0"/>
          <w:marTop w:val="0"/>
          <w:marBottom w:val="0"/>
          <w:divBdr>
            <w:top w:val="none" w:sz="0" w:space="0" w:color="auto"/>
            <w:left w:val="none" w:sz="0" w:space="0" w:color="auto"/>
            <w:bottom w:val="none" w:sz="0" w:space="0" w:color="auto"/>
            <w:right w:val="none" w:sz="0" w:space="0" w:color="auto"/>
          </w:divBdr>
        </w:div>
        <w:div w:id="1923642639">
          <w:marLeft w:val="0"/>
          <w:marRight w:val="0"/>
          <w:marTop w:val="0"/>
          <w:marBottom w:val="0"/>
          <w:divBdr>
            <w:top w:val="none" w:sz="0" w:space="0" w:color="auto"/>
            <w:left w:val="none" w:sz="0" w:space="0" w:color="auto"/>
            <w:bottom w:val="none" w:sz="0" w:space="0" w:color="auto"/>
            <w:right w:val="none" w:sz="0" w:space="0" w:color="auto"/>
          </w:divBdr>
        </w:div>
        <w:div w:id="1694646244">
          <w:marLeft w:val="0"/>
          <w:marRight w:val="0"/>
          <w:marTop w:val="0"/>
          <w:marBottom w:val="0"/>
          <w:divBdr>
            <w:top w:val="none" w:sz="0" w:space="0" w:color="auto"/>
            <w:left w:val="none" w:sz="0" w:space="0" w:color="auto"/>
            <w:bottom w:val="none" w:sz="0" w:space="0" w:color="auto"/>
            <w:right w:val="none" w:sz="0" w:space="0" w:color="auto"/>
          </w:divBdr>
        </w:div>
        <w:div w:id="705642429">
          <w:marLeft w:val="0"/>
          <w:marRight w:val="0"/>
          <w:marTop w:val="0"/>
          <w:marBottom w:val="0"/>
          <w:divBdr>
            <w:top w:val="none" w:sz="0" w:space="0" w:color="auto"/>
            <w:left w:val="none" w:sz="0" w:space="0" w:color="auto"/>
            <w:bottom w:val="none" w:sz="0" w:space="0" w:color="auto"/>
            <w:right w:val="none" w:sz="0" w:space="0" w:color="auto"/>
          </w:divBdr>
        </w:div>
        <w:div w:id="1451784612">
          <w:marLeft w:val="0"/>
          <w:marRight w:val="0"/>
          <w:marTop w:val="0"/>
          <w:marBottom w:val="0"/>
          <w:divBdr>
            <w:top w:val="none" w:sz="0" w:space="0" w:color="auto"/>
            <w:left w:val="none" w:sz="0" w:space="0" w:color="auto"/>
            <w:bottom w:val="none" w:sz="0" w:space="0" w:color="auto"/>
            <w:right w:val="none" w:sz="0" w:space="0" w:color="auto"/>
          </w:divBdr>
        </w:div>
      </w:divsChild>
    </w:div>
    <w:div w:id="864749577">
      <w:bodyDiv w:val="1"/>
      <w:marLeft w:val="0"/>
      <w:marRight w:val="0"/>
      <w:marTop w:val="0"/>
      <w:marBottom w:val="0"/>
      <w:divBdr>
        <w:top w:val="none" w:sz="0" w:space="0" w:color="auto"/>
        <w:left w:val="none" w:sz="0" w:space="0" w:color="auto"/>
        <w:bottom w:val="none" w:sz="0" w:space="0" w:color="auto"/>
        <w:right w:val="none" w:sz="0" w:space="0" w:color="auto"/>
      </w:divBdr>
    </w:div>
    <w:div w:id="894119967">
      <w:bodyDiv w:val="1"/>
      <w:marLeft w:val="0"/>
      <w:marRight w:val="0"/>
      <w:marTop w:val="0"/>
      <w:marBottom w:val="0"/>
      <w:divBdr>
        <w:top w:val="none" w:sz="0" w:space="0" w:color="auto"/>
        <w:left w:val="none" w:sz="0" w:space="0" w:color="auto"/>
        <w:bottom w:val="none" w:sz="0" w:space="0" w:color="auto"/>
        <w:right w:val="none" w:sz="0" w:space="0" w:color="auto"/>
      </w:divBdr>
    </w:div>
    <w:div w:id="926500591">
      <w:bodyDiv w:val="1"/>
      <w:marLeft w:val="0"/>
      <w:marRight w:val="0"/>
      <w:marTop w:val="0"/>
      <w:marBottom w:val="0"/>
      <w:divBdr>
        <w:top w:val="none" w:sz="0" w:space="0" w:color="auto"/>
        <w:left w:val="none" w:sz="0" w:space="0" w:color="auto"/>
        <w:bottom w:val="none" w:sz="0" w:space="0" w:color="auto"/>
        <w:right w:val="none" w:sz="0" w:space="0" w:color="auto"/>
      </w:divBdr>
      <w:divsChild>
        <w:div w:id="1463378201">
          <w:marLeft w:val="0"/>
          <w:marRight w:val="0"/>
          <w:marTop w:val="0"/>
          <w:marBottom w:val="0"/>
          <w:divBdr>
            <w:top w:val="none" w:sz="0" w:space="0" w:color="auto"/>
            <w:left w:val="none" w:sz="0" w:space="0" w:color="auto"/>
            <w:bottom w:val="none" w:sz="0" w:space="0" w:color="auto"/>
            <w:right w:val="none" w:sz="0" w:space="0" w:color="auto"/>
          </w:divBdr>
        </w:div>
        <w:div w:id="340283044">
          <w:marLeft w:val="0"/>
          <w:marRight w:val="0"/>
          <w:marTop w:val="0"/>
          <w:marBottom w:val="0"/>
          <w:divBdr>
            <w:top w:val="none" w:sz="0" w:space="0" w:color="auto"/>
            <w:left w:val="none" w:sz="0" w:space="0" w:color="auto"/>
            <w:bottom w:val="none" w:sz="0" w:space="0" w:color="auto"/>
            <w:right w:val="none" w:sz="0" w:space="0" w:color="auto"/>
          </w:divBdr>
        </w:div>
        <w:div w:id="258025280">
          <w:marLeft w:val="0"/>
          <w:marRight w:val="0"/>
          <w:marTop w:val="0"/>
          <w:marBottom w:val="0"/>
          <w:divBdr>
            <w:top w:val="none" w:sz="0" w:space="0" w:color="auto"/>
            <w:left w:val="none" w:sz="0" w:space="0" w:color="auto"/>
            <w:bottom w:val="none" w:sz="0" w:space="0" w:color="auto"/>
            <w:right w:val="none" w:sz="0" w:space="0" w:color="auto"/>
          </w:divBdr>
        </w:div>
        <w:div w:id="1617176963">
          <w:marLeft w:val="0"/>
          <w:marRight w:val="0"/>
          <w:marTop w:val="0"/>
          <w:marBottom w:val="0"/>
          <w:divBdr>
            <w:top w:val="none" w:sz="0" w:space="0" w:color="auto"/>
            <w:left w:val="none" w:sz="0" w:space="0" w:color="auto"/>
            <w:bottom w:val="none" w:sz="0" w:space="0" w:color="auto"/>
            <w:right w:val="none" w:sz="0" w:space="0" w:color="auto"/>
          </w:divBdr>
        </w:div>
        <w:div w:id="545072654">
          <w:marLeft w:val="0"/>
          <w:marRight w:val="0"/>
          <w:marTop w:val="0"/>
          <w:marBottom w:val="0"/>
          <w:divBdr>
            <w:top w:val="none" w:sz="0" w:space="0" w:color="auto"/>
            <w:left w:val="none" w:sz="0" w:space="0" w:color="auto"/>
            <w:bottom w:val="none" w:sz="0" w:space="0" w:color="auto"/>
            <w:right w:val="none" w:sz="0" w:space="0" w:color="auto"/>
          </w:divBdr>
        </w:div>
        <w:div w:id="206527555">
          <w:marLeft w:val="0"/>
          <w:marRight w:val="0"/>
          <w:marTop w:val="0"/>
          <w:marBottom w:val="0"/>
          <w:divBdr>
            <w:top w:val="none" w:sz="0" w:space="0" w:color="auto"/>
            <w:left w:val="none" w:sz="0" w:space="0" w:color="auto"/>
            <w:bottom w:val="none" w:sz="0" w:space="0" w:color="auto"/>
            <w:right w:val="none" w:sz="0" w:space="0" w:color="auto"/>
          </w:divBdr>
        </w:div>
        <w:div w:id="190843099">
          <w:marLeft w:val="0"/>
          <w:marRight w:val="0"/>
          <w:marTop w:val="0"/>
          <w:marBottom w:val="0"/>
          <w:divBdr>
            <w:top w:val="none" w:sz="0" w:space="0" w:color="auto"/>
            <w:left w:val="none" w:sz="0" w:space="0" w:color="auto"/>
            <w:bottom w:val="none" w:sz="0" w:space="0" w:color="auto"/>
            <w:right w:val="none" w:sz="0" w:space="0" w:color="auto"/>
          </w:divBdr>
        </w:div>
      </w:divsChild>
    </w:div>
    <w:div w:id="935749586">
      <w:bodyDiv w:val="1"/>
      <w:marLeft w:val="0"/>
      <w:marRight w:val="0"/>
      <w:marTop w:val="0"/>
      <w:marBottom w:val="0"/>
      <w:divBdr>
        <w:top w:val="none" w:sz="0" w:space="0" w:color="auto"/>
        <w:left w:val="none" w:sz="0" w:space="0" w:color="auto"/>
        <w:bottom w:val="none" w:sz="0" w:space="0" w:color="auto"/>
        <w:right w:val="none" w:sz="0" w:space="0" w:color="auto"/>
      </w:divBdr>
    </w:div>
    <w:div w:id="1437099822">
      <w:bodyDiv w:val="1"/>
      <w:marLeft w:val="0"/>
      <w:marRight w:val="0"/>
      <w:marTop w:val="0"/>
      <w:marBottom w:val="0"/>
      <w:divBdr>
        <w:top w:val="none" w:sz="0" w:space="0" w:color="auto"/>
        <w:left w:val="none" w:sz="0" w:space="0" w:color="auto"/>
        <w:bottom w:val="none" w:sz="0" w:space="0" w:color="auto"/>
        <w:right w:val="none" w:sz="0" w:space="0" w:color="auto"/>
      </w:divBdr>
    </w:div>
    <w:div w:id="1585916807">
      <w:bodyDiv w:val="1"/>
      <w:marLeft w:val="0"/>
      <w:marRight w:val="0"/>
      <w:marTop w:val="0"/>
      <w:marBottom w:val="0"/>
      <w:divBdr>
        <w:top w:val="none" w:sz="0" w:space="0" w:color="auto"/>
        <w:left w:val="none" w:sz="0" w:space="0" w:color="auto"/>
        <w:bottom w:val="none" w:sz="0" w:space="0" w:color="auto"/>
        <w:right w:val="none" w:sz="0" w:space="0" w:color="auto"/>
      </w:divBdr>
      <w:divsChild>
        <w:div w:id="699745598">
          <w:marLeft w:val="0"/>
          <w:marRight w:val="0"/>
          <w:marTop w:val="0"/>
          <w:marBottom w:val="0"/>
          <w:divBdr>
            <w:top w:val="none" w:sz="0" w:space="0" w:color="auto"/>
            <w:left w:val="none" w:sz="0" w:space="0" w:color="auto"/>
            <w:bottom w:val="none" w:sz="0" w:space="0" w:color="auto"/>
            <w:right w:val="none" w:sz="0" w:space="0" w:color="auto"/>
          </w:divBdr>
        </w:div>
        <w:div w:id="1725106973">
          <w:marLeft w:val="0"/>
          <w:marRight w:val="0"/>
          <w:marTop w:val="0"/>
          <w:marBottom w:val="0"/>
          <w:divBdr>
            <w:top w:val="none" w:sz="0" w:space="0" w:color="auto"/>
            <w:left w:val="none" w:sz="0" w:space="0" w:color="auto"/>
            <w:bottom w:val="none" w:sz="0" w:space="0" w:color="auto"/>
            <w:right w:val="none" w:sz="0" w:space="0" w:color="auto"/>
          </w:divBdr>
        </w:div>
        <w:div w:id="1467509125">
          <w:marLeft w:val="0"/>
          <w:marRight w:val="0"/>
          <w:marTop w:val="0"/>
          <w:marBottom w:val="0"/>
          <w:divBdr>
            <w:top w:val="none" w:sz="0" w:space="0" w:color="auto"/>
            <w:left w:val="none" w:sz="0" w:space="0" w:color="auto"/>
            <w:bottom w:val="none" w:sz="0" w:space="0" w:color="auto"/>
            <w:right w:val="none" w:sz="0" w:space="0" w:color="auto"/>
          </w:divBdr>
        </w:div>
        <w:div w:id="912079789">
          <w:marLeft w:val="0"/>
          <w:marRight w:val="0"/>
          <w:marTop w:val="0"/>
          <w:marBottom w:val="0"/>
          <w:divBdr>
            <w:top w:val="none" w:sz="0" w:space="0" w:color="auto"/>
            <w:left w:val="none" w:sz="0" w:space="0" w:color="auto"/>
            <w:bottom w:val="none" w:sz="0" w:space="0" w:color="auto"/>
            <w:right w:val="none" w:sz="0" w:space="0" w:color="auto"/>
          </w:divBdr>
        </w:div>
        <w:div w:id="1771315725">
          <w:marLeft w:val="0"/>
          <w:marRight w:val="0"/>
          <w:marTop w:val="0"/>
          <w:marBottom w:val="0"/>
          <w:divBdr>
            <w:top w:val="none" w:sz="0" w:space="0" w:color="auto"/>
            <w:left w:val="none" w:sz="0" w:space="0" w:color="auto"/>
            <w:bottom w:val="none" w:sz="0" w:space="0" w:color="auto"/>
            <w:right w:val="none" w:sz="0" w:space="0" w:color="auto"/>
          </w:divBdr>
        </w:div>
        <w:div w:id="1520124830">
          <w:marLeft w:val="0"/>
          <w:marRight w:val="0"/>
          <w:marTop w:val="0"/>
          <w:marBottom w:val="0"/>
          <w:divBdr>
            <w:top w:val="none" w:sz="0" w:space="0" w:color="auto"/>
            <w:left w:val="none" w:sz="0" w:space="0" w:color="auto"/>
            <w:bottom w:val="none" w:sz="0" w:space="0" w:color="auto"/>
            <w:right w:val="none" w:sz="0" w:space="0" w:color="auto"/>
          </w:divBdr>
        </w:div>
        <w:div w:id="355161063">
          <w:marLeft w:val="0"/>
          <w:marRight w:val="0"/>
          <w:marTop w:val="0"/>
          <w:marBottom w:val="0"/>
          <w:divBdr>
            <w:top w:val="none" w:sz="0" w:space="0" w:color="auto"/>
            <w:left w:val="none" w:sz="0" w:space="0" w:color="auto"/>
            <w:bottom w:val="none" w:sz="0" w:space="0" w:color="auto"/>
            <w:right w:val="none" w:sz="0" w:space="0" w:color="auto"/>
          </w:divBdr>
        </w:div>
      </w:divsChild>
    </w:div>
    <w:div w:id="1639603440">
      <w:bodyDiv w:val="1"/>
      <w:marLeft w:val="0"/>
      <w:marRight w:val="0"/>
      <w:marTop w:val="0"/>
      <w:marBottom w:val="0"/>
      <w:divBdr>
        <w:top w:val="none" w:sz="0" w:space="0" w:color="auto"/>
        <w:left w:val="none" w:sz="0" w:space="0" w:color="auto"/>
        <w:bottom w:val="none" w:sz="0" w:space="0" w:color="auto"/>
        <w:right w:val="none" w:sz="0" w:space="0" w:color="auto"/>
      </w:divBdr>
      <w:divsChild>
        <w:div w:id="367334925">
          <w:marLeft w:val="0"/>
          <w:marRight w:val="0"/>
          <w:marTop w:val="0"/>
          <w:marBottom w:val="0"/>
          <w:divBdr>
            <w:top w:val="none" w:sz="0" w:space="0" w:color="auto"/>
            <w:left w:val="none" w:sz="0" w:space="0" w:color="auto"/>
            <w:bottom w:val="none" w:sz="0" w:space="0" w:color="auto"/>
            <w:right w:val="none" w:sz="0" w:space="0" w:color="auto"/>
          </w:divBdr>
        </w:div>
        <w:div w:id="288826047">
          <w:marLeft w:val="0"/>
          <w:marRight w:val="0"/>
          <w:marTop w:val="0"/>
          <w:marBottom w:val="0"/>
          <w:divBdr>
            <w:top w:val="none" w:sz="0" w:space="0" w:color="auto"/>
            <w:left w:val="none" w:sz="0" w:space="0" w:color="auto"/>
            <w:bottom w:val="none" w:sz="0" w:space="0" w:color="auto"/>
            <w:right w:val="none" w:sz="0" w:space="0" w:color="auto"/>
          </w:divBdr>
        </w:div>
        <w:div w:id="429397879">
          <w:marLeft w:val="0"/>
          <w:marRight w:val="0"/>
          <w:marTop w:val="0"/>
          <w:marBottom w:val="0"/>
          <w:divBdr>
            <w:top w:val="none" w:sz="0" w:space="0" w:color="auto"/>
            <w:left w:val="none" w:sz="0" w:space="0" w:color="auto"/>
            <w:bottom w:val="none" w:sz="0" w:space="0" w:color="auto"/>
            <w:right w:val="none" w:sz="0" w:space="0" w:color="auto"/>
          </w:divBdr>
        </w:div>
        <w:div w:id="1086347207">
          <w:marLeft w:val="0"/>
          <w:marRight w:val="0"/>
          <w:marTop w:val="0"/>
          <w:marBottom w:val="0"/>
          <w:divBdr>
            <w:top w:val="none" w:sz="0" w:space="0" w:color="auto"/>
            <w:left w:val="none" w:sz="0" w:space="0" w:color="auto"/>
            <w:bottom w:val="none" w:sz="0" w:space="0" w:color="auto"/>
            <w:right w:val="none" w:sz="0" w:space="0" w:color="auto"/>
          </w:divBdr>
        </w:div>
        <w:div w:id="170726214">
          <w:marLeft w:val="0"/>
          <w:marRight w:val="0"/>
          <w:marTop w:val="0"/>
          <w:marBottom w:val="0"/>
          <w:divBdr>
            <w:top w:val="none" w:sz="0" w:space="0" w:color="auto"/>
            <w:left w:val="none" w:sz="0" w:space="0" w:color="auto"/>
            <w:bottom w:val="none" w:sz="0" w:space="0" w:color="auto"/>
            <w:right w:val="none" w:sz="0" w:space="0" w:color="auto"/>
          </w:divBdr>
        </w:div>
        <w:div w:id="1766723614">
          <w:marLeft w:val="0"/>
          <w:marRight w:val="0"/>
          <w:marTop w:val="0"/>
          <w:marBottom w:val="0"/>
          <w:divBdr>
            <w:top w:val="none" w:sz="0" w:space="0" w:color="auto"/>
            <w:left w:val="none" w:sz="0" w:space="0" w:color="auto"/>
            <w:bottom w:val="none" w:sz="0" w:space="0" w:color="auto"/>
            <w:right w:val="none" w:sz="0" w:space="0" w:color="auto"/>
          </w:divBdr>
        </w:div>
      </w:divsChild>
    </w:div>
    <w:div w:id="1644692984">
      <w:bodyDiv w:val="1"/>
      <w:marLeft w:val="0"/>
      <w:marRight w:val="0"/>
      <w:marTop w:val="0"/>
      <w:marBottom w:val="0"/>
      <w:divBdr>
        <w:top w:val="none" w:sz="0" w:space="0" w:color="auto"/>
        <w:left w:val="none" w:sz="0" w:space="0" w:color="auto"/>
        <w:bottom w:val="none" w:sz="0" w:space="0" w:color="auto"/>
        <w:right w:val="none" w:sz="0" w:space="0" w:color="auto"/>
      </w:divBdr>
    </w:div>
    <w:div w:id="1705598376">
      <w:bodyDiv w:val="1"/>
      <w:marLeft w:val="0"/>
      <w:marRight w:val="0"/>
      <w:marTop w:val="0"/>
      <w:marBottom w:val="0"/>
      <w:divBdr>
        <w:top w:val="none" w:sz="0" w:space="0" w:color="auto"/>
        <w:left w:val="none" w:sz="0" w:space="0" w:color="auto"/>
        <w:bottom w:val="none" w:sz="0" w:space="0" w:color="auto"/>
        <w:right w:val="none" w:sz="0" w:space="0" w:color="auto"/>
      </w:divBdr>
    </w:div>
    <w:div w:id="1791390722">
      <w:bodyDiv w:val="1"/>
      <w:marLeft w:val="0"/>
      <w:marRight w:val="0"/>
      <w:marTop w:val="0"/>
      <w:marBottom w:val="0"/>
      <w:divBdr>
        <w:top w:val="none" w:sz="0" w:space="0" w:color="auto"/>
        <w:left w:val="none" w:sz="0" w:space="0" w:color="auto"/>
        <w:bottom w:val="none" w:sz="0" w:space="0" w:color="auto"/>
        <w:right w:val="none" w:sz="0" w:space="0" w:color="auto"/>
      </w:divBdr>
    </w:div>
    <w:div w:id="1823427905">
      <w:bodyDiv w:val="1"/>
      <w:marLeft w:val="0"/>
      <w:marRight w:val="0"/>
      <w:marTop w:val="0"/>
      <w:marBottom w:val="0"/>
      <w:divBdr>
        <w:top w:val="none" w:sz="0" w:space="0" w:color="auto"/>
        <w:left w:val="none" w:sz="0" w:space="0" w:color="auto"/>
        <w:bottom w:val="none" w:sz="0" w:space="0" w:color="auto"/>
        <w:right w:val="none" w:sz="0" w:space="0" w:color="auto"/>
      </w:divBdr>
    </w:div>
    <w:div w:id="2098356171">
      <w:bodyDiv w:val="1"/>
      <w:marLeft w:val="0"/>
      <w:marRight w:val="0"/>
      <w:marTop w:val="0"/>
      <w:marBottom w:val="0"/>
      <w:divBdr>
        <w:top w:val="none" w:sz="0" w:space="0" w:color="auto"/>
        <w:left w:val="none" w:sz="0" w:space="0" w:color="auto"/>
        <w:bottom w:val="none" w:sz="0" w:space="0" w:color="auto"/>
        <w:right w:val="none" w:sz="0" w:space="0" w:color="auto"/>
      </w:divBdr>
      <w:divsChild>
        <w:div w:id="1666547566">
          <w:marLeft w:val="0"/>
          <w:marRight w:val="0"/>
          <w:marTop w:val="0"/>
          <w:marBottom w:val="0"/>
          <w:divBdr>
            <w:top w:val="none" w:sz="0" w:space="0" w:color="auto"/>
            <w:left w:val="none" w:sz="0" w:space="0" w:color="auto"/>
            <w:bottom w:val="none" w:sz="0" w:space="0" w:color="auto"/>
            <w:right w:val="none" w:sz="0" w:space="0" w:color="auto"/>
          </w:divBdr>
        </w:div>
        <w:div w:id="1010838409">
          <w:marLeft w:val="0"/>
          <w:marRight w:val="0"/>
          <w:marTop w:val="0"/>
          <w:marBottom w:val="0"/>
          <w:divBdr>
            <w:top w:val="none" w:sz="0" w:space="0" w:color="auto"/>
            <w:left w:val="none" w:sz="0" w:space="0" w:color="auto"/>
            <w:bottom w:val="none" w:sz="0" w:space="0" w:color="auto"/>
            <w:right w:val="none" w:sz="0" w:space="0" w:color="auto"/>
          </w:divBdr>
        </w:div>
        <w:div w:id="1318342468">
          <w:marLeft w:val="0"/>
          <w:marRight w:val="0"/>
          <w:marTop w:val="0"/>
          <w:marBottom w:val="0"/>
          <w:divBdr>
            <w:top w:val="none" w:sz="0" w:space="0" w:color="auto"/>
            <w:left w:val="none" w:sz="0" w:space="0" w:color="auto"/>
            <w:bottom w:val="none" w:sz="0" w:space="0" w:color="auto"/>
            <w:right w:val="none" w:sz="0" w:space="0" w:color="auto"/>
          </w:divBdr>
        </w:div>
        <w:div w:id="112526593">
          <w:marLeft w:val="0"/>
          <w:marRight w:val="0"/>
          <w:marTop w:val="0"/>
          <w:marBottom w:val="0"/>
          <w:divBdr>
            <w:top w:val="none" w:sz="0" w:space="0" w:color="auto"/>
            <w:left w:val="none" w:sz="0" w:space="0" w:color="auto"/>
            <w:bottom w:val="none" w:sz="0" w:space="0" w:color="auto"/>
            <w:right w:val="none" w:sz="0" w:space="0" w:color="auto"/>
          </w:divBdr>
        </w:div>
        <w:div w:id="207690279">
          <w:marLeft w:val="0"/>
          <w:marRight w:val="0"/>
          <w:marTop w:val="0"/>
          <w:marBottom w:val="0"/>
          <w:divBdr>
            <w:top w:val="none" w:sz="0" w:space="0" w:color="auto"/>
            <w:left w:val="none" w:sz="0" w:space="0" w:color="auto"/>
            <w:bottom w:val="none" w:sz="0" w:space="0" w:color="auto"/>
            <w:right w:val="none" w:sz="0" w:space="0" w:color="auto"/>
          </w:divBdr>
        </w:div>
        <w:div w:id="1368023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2014-12-06T14:29:00Z</cp:lastPrinted>
  <dcterms:created xsi:type="dcterms:W3CDTF">2014-12-06T14:31:00Z</dcterms:created>
  <dcterms:modified xsi:type="dcterms:W3CDTF">2014-12-06T14:31:00Z</dcterms:modified>
</cp:coreProperties>
</file>